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450" w:firstLineChars="250"/>
        <w:rPr>
          <w:rFonts w:hint="eastAsia" w:eastAsia="新宋体"/>
          <w:sz w:val="18"/>
          <w:szCs w:val="18"/>
        </w:rPr>
      </w:pPr>
    </w:p>
    <w:p>
      <w:pPr>
        <w:ind w:firstLine="450" w:firstLineChars="250"/>
        <w:rPr>
          <w:rFonts w:eastAsia="新宋体"/>
          <w:sz w:val="18"/>
          <w:szCs w:val="18"/>
        </w:rPr>
      </w:pPr>
    </w:p>
    <w:p>
      <w:pPr>
        <w:jc w:val="center"/>
        <w:rPr>
          <w:rFonts w:hint="eastAsia" w:eastAsia="仿宋_GB2312"/>
          <w:sz w:val="32"/>
          <w:szCs w:val="32"/>
        </w:rPr>
      </w:pPr>
      <w:r>
        <w:rPr>
          <w:rFonts w:hint="eastAsia" w:eastAsia="仿宋_GB2312"/>
          <w:sz w:val="32"/>
          <w:szCs w:val="32"/>
        </w:rPr>
        <w:t>泉洛政文体旅〔202</w:t>
      </w:r>
      <w:r>
        <w:rPr>
          <w:rFonts w:hint="eastAsia"/>
          <w:sz w:val="32"/>
          <w:szCs w:val="32"/>
          <w:lang w:val="en-US" w:eastAsia="zh-CN"/>
        </w:rPr>
        <w:t>4</w:t>
      </w:r>
      <w:r>
        <w:rPr>
          <w:rFonts w:hint="eastAsia" w:eastAsia="仿宋_GB2312"/>
          <w:sz w:val="32"/>
          <w:szCs w:val="32"/>
        </w:rPr>
        <w:t>〕</w:t>
      </w:r>
      <w:r>
        <w:rPr>
          <w:rFonts w:hint="eastAsia"/>
          <w:sz w:val="32"/>
          <w:szCs w:val="32"/>
          <w:lang w:val="en-US" w:eastAsia="zh-CN"/>
        </w:rPr>
        <w:t>2</w:t>
      </w:r>
      <w:r>
        <w:rPr>
          <w:rFonts w:hint="eastAsia" w:eastAsia="仿宋_GB2312"/>
          <w:sz w:val="32"/>
          <w:szCs w:val="32"/>
        </w:rPr>
        <w:t>号</w:t>
      </w:r>
    </w:p>
    <w:p>
      <w:pPr>
        <w:spacing w:line="560" w:lineRule="exact"/>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根据《中华人民共和国政府信息公开条例》（以下简称《条例》）的规定，现公布</w:t>
      </w:r>
      <w:r>
        <w:rPr>
          <w:rFonts w:hint="eastAsia"/>
          <w:lang w:val="en-US" w:eastAsia="zh-CN"/>
        </w:rPr>
        <w:t>泉州市洛江区文化体育和旅游局2023</w:t>
      </w:r>
      <w:r>
        <w:rPr>
          <w:rFonts w:hint="eastAsia"/>
        </w:rPr>
        <w:t>年政府信息公开工作年度报告。本报告由总体情况、主动公开政府信息情况、收到和处理政府信息公开申请的情况、政府信息公开行政复议和行政诉讼情况、存在的主要问题及改进措施、其他需要报告的事项等六个部分组成</w:t>
      </w:r>
      <w:r>
        <w:rPr>
          <w:rFonts w:hint="eastAsia"/>
          <w:lang w:eastAsia="zh-CN"/>
        </w:rPr>
        <w:t>。</w:t>
      </w:r>
      <w:r>
        <w:rPr>
          <w:rFonts w:hint="eastAsia"/>
        </w:rPr>
        <w:t>报告中的数据统计时限为202</w:t>
      </w:r>
      <w:r>
        <w:rPr>
          <w:rFonts w:hint="eastAsia"/>
          <w:lang w:val="en-US" w:eastAsia="zh-CN"/>
        </w:rPr>
        <w:t>3</w:t>
      </w:r>
      <w:r>
        <w:rPr>
          <w:rFonts w:hint="eastAsia"/>
        </w:rPr>
        <w:t>年1月1日至202</w:t>
      </w:r>
      <w:r>
        <w:rPr>
          <w:rFonts w:hint="eastAsia"/>
          <w:lang w:val="en-US" w:eastAsia="zh-CN"/>
        </w:rPr>
        <w:t>3</w:t>
      </w:r>
      <w:r>
        <w:rPr>
          <w:rFonts w:hint="eastAsia"/>
        </w:rPr>
        <w:t>年12月31日。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val="en-US" w:eastAsia="zh-CN"/>
        </w:rPr>
        <w:t>2023年，泉州市洛江区文化体育和旅游局坚持以习近平新时代中国特色社会主义思想为指导，深入贯彻党的二十大精神，认真落实</w:t>
      </w:r>
      <w:r>
        <w:rPr>
          <w:rFonts w:hint="eastAsia" w:ascii="Times New Roman" w:hAnsi="Times New Roman" w:cs="Times New Roman"/>
        </w:rPr>
        <w:t>《中华人民共和国政府信息公开条例》</w:t>
      </w:r>
      <w:r>
        <w:rPr>
          <w:rFonts w:hint="eastAsia" w:ascii="Times New Roman" w:hAnsi="Times New Roman" w:cs="Times New Roman"/>
          <w:lang w:eastAsia="zh-CN"/>
        </w:rPr>
        <w:t>精神，</w:t>
      </w:r>
      <w:r>
        <w:rPr>
          <w:rFonts w:hint="eastAsia" w:ascii="Times New Roman" w:hAnsi="Times New Roman" w:cs="Times New Roman"/>
          <w:lang w:val="en-US" w:eastAsia="zh-CN"/>
        </w:rPr>
        <w:t>紧紧围绕文体旅游工作实际，坚持</w:t>
      </w:r>
      <w:r>
        <w:rPr>
          <w:rFonts w:hint="eastAsia" w:ascii="Times New Roman" w:hAnsi="Times New Roman" w:cs="Times New Roman"/>
        </w:rPr>
        <w:t>“以公开为</w:t>
      </w:r>
      <w:r>
        <w:rPr>
          <w:rFonts w:hint="eastAsia" w:ascii="Times New Roman" w:hAnsi="Times New Roman" w:cs="Times New Roman"/>
          <w:lang w:eastAsia="zh-CN"/>
        </w:rPr>
        <w:t>常态</w:t>
      </w:r>
      <w:r>
        <w:rPr>
          <w:rFonts w:hint="eastAsia" w:ascii="Times New Roman" w:hAnsi="Times New Roman" w:cs="Times New Roman"/>
        </w:rPr>
        <w:t>、不公开为例外”的</w:t>
      </w:r>
      <w:r>
        <w:rPr>
          <w:rFonts w:hint="eastAsia" w:ascii="Times New Roman" w:hAnsi="Times New Roman" w:cs="Times New Roman"/>
          <w:lang w:eastAsia="zh-CN"/>
        </w:rPr>
        <w:t>原则，健全工作机制，加大公开力度，丰富公开内容，扎实推进信息公开各项工作，切实推进文体旅游公共服务效能。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（一）主动公开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202</w:t>
      </w:r>
      <w:r>
        <w:rPr>
          <w:rFonts w:hint="eastAsia" w:ascii="Times New Roman" w:hAnsi="Times New Roman" w:cs="Times New Roman"/>
          <w:lang w:val="en-US" w:eastAsia="zh-CN"/>
        </w:rPr>
        <w:t>3</w:t>
      </w:r>
      <w:r>
        <w:rPr>
          <w:rFonts w:hint="eastAsia" w:ascii="Times New Roman" w:hAnsi="Times New Roman" w:cs="Times New Roman"/>
          <w:lang w:eastAsia="zh-CN"/>
        </w:rPr>
        <w:t>年，我局通过区政府门户网站、采购公开系统等渠道按规定公布文件、政务动态、财政预决算、工作报告等信息总数</w:t>
      </w:r>
      <w:r>
        <w:rPr>
          <w:rFonts w:hint="eastAsia" w:ascii="Times New Roman" w:hAnsi="Times New Roman" w:cs="Times New Roman"/>
          <w:lang w:val="en-US" w:eastAsia="zh-CN"/>
        </w:rPr>
        <w:t>109</w:t>
      </w:r>
      <w:r>
        <w:rPr>
          <w:rFonts w:hint="eastAsia" w:ascii="Times New Roman" w:hAnsi="Times New Roman" w:cs="Times New Roman"/>
          <w:lang w:eastAsia="zh-CN"/>
        </w:rPr>
        <w:t>条，其中，主动公开信息总数</w:t>
      </w:r>
      <w:r>
        <w:rPr>
          <w:rFonts w:hint="eastAsia" w:ascii="Times New Roman" w:hAnsi="Times New Roman" w:cs="Times New Roman"/>
          <w:lang w:val="en-US" w:eastAsia="zh-CN"/>
        </w:rPr>
        <w:t>109</w:t>
      </w:r>
      <w:r>
        <w:rPr>
          <w:rFonts w:hint="eastAsia" w:ascii="Times New Roman" w:hAnsi="Times New Roman" w:cs="Times New Roman"/>
          <w:lang w:eastAsia="zh-CN"/>
        </w:rPr>
        <w:t>条；行政许可类</w:t>
      </w:r>
      <w:r>
        <w:rPr>
          <w:rFonts w:hint="eastAsia" w:ascii="Times New Roman" w:hAnsi="Times New Roman" w:cs="Times New Roman"/>
          <w:lang w:val="en-US" w:eastAsia="zh-CN"/>
        </w:rPr>
        <w:t>19</w:t>
      </w:r>
      <w:r>
        <w:rPr>
          <w:rFonts w:hint="eastAsia" w:ascii="Times New Roman" w:hAnsi="Times New Roman" w:cs="Times New Roman"/>
          <w:lang w:eastAsia="zh-CN"/>
        </w:rPr>
        <w:t>条，其他类</w:t>
      </w:r>
      <w:r>
        <w:rPr>
          <w:rFonts w:hint="eastAsia" w:ascii="Times New Roman" w:hAnsi="Times New Roman" w:cs="Times New Roman"/>
          <w:lang w:val="en-US" w:eastAsia="zh-CN"/>
        </w:rPr>
        <w:t>90</w:t>
      </w:r>
      <w:r>
        <w:rPr>
          <w:rFonts w:hint="eastAsia" w:ascii="Times New Roman" w:hAnsi="Times New Roman" w:cs="Times New Roman"/>
          <w:lang w:eastAsia="zh-CN"/>
        </w:rPr>
        <w:t>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（二）依申请公开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202</w:t>
      </w:r>
      <w:r>
        <w:rPr>
          <w:rFonts w:hint="eastAsia" w:ascii="Times New Roman" w:hAnsi="Times New Roman" w:cs="Times New Roman"/>
          <w:lang w:val="en-US" w:eastAsia="zh-CN"/>
        </w:rPr>
        <w:t>3</w:t>
      </w:r>
      <w:r>
        <w:rPr>
          <w:rFonts w:hint="eastAsia" w:ascii="Times New Roman" w:hAnsi="Times New Roman" w:cs="Times New Roman"/>
          <w:lang w:eastAsia="zh-CN"/>
        </w:rPr>
        <w:t>年，我局未收到要求公开政府信息的申请。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（三）政府信息管理和平台建设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我局政府公开信息主要依托区政府网站作为政务公开第一平台，主动丰富网站文体旅游相关栏目内容。一是通过专题专栏等形式及时发布文化惠民、文旅活动等专项信息，不断强化公开效果。二是积极回应人大代表、政协委员关切事项，积极履行公开职责，自觉接受人大代表、政协委员和公众监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（四）监督保障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我局严格落实信息公开审查制度。对所有发布的公开信息保密审查和信息公开审查，确保信息公开安全、规范。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二、主动公开政府信息情况</w:t>
      </w: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color w:val="auto"/>
                <w:kern w:val="0"/>
                <w:sz w:val="21"/>
                <w:szCs w:val="21"/>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三、收到和处理政府信息公开申请情况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single" w:color="000000" w:sz="8" w:space="0"/>
              <w:left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auto"/>
                <w:kern w:val="0"/>
                <w:sz w:val="20"/>
                <w:szCs w:val="20"/>
                <w:lang w:val="en-US" w:eastAsia="zh-CN" w:bidi="ar"/>
              </w:rPr>
              <w:t>（三）不予公开</w:t>
            </w:r>
          </w:p>
        </w:tc>
        <w:tc>
          <w:tcPr>
            <w:tcW w:w="3220"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1.属于国家秘密</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bottom w:val="single" w:color="000000"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single" w:color="000000" w:sz="8" w:space="0"/>
              <w:left w:val="nil"/>
              <w:bottom w:val="single" w:color="000000"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000000" w:sz="8" w:space="0"/>
              <w:left w:val="nil"/>
              <w:bottom w:val="single" w:color="000000"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000000" w:sz="8" w:space="0"/>
              <w:left w:val="single" w:color="000000" w:sz="8" w:space="0"/>
              <w:right w:val="single" w:color="000000"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4"/>
                <w:szCs w:val="24"/>
              </w:rPr>
            </w:pPr>
            <w:r>
              <w:rPr>
                <w:rFonts w:hint="eastAsia" w:ascii="宋体" w:hAnsi="宋体" w:eastAsia="宋体" w:cs="宋体"/>
                <w:color w:val="auto"/>
                <w:kern w:val="0"/>
                <w:sz w:val="20"/>
                <w:szCs w:val="20"/>
                <w:lang w:val="en-US" w:eastAsia="zh-CN" w:bidi="ar"/>
              </w:rPr>
              <w:t>三、本年度办理结果</w:t>
            </w:r>
          </w:p>
        </w:tc>
        <w:tc>
          <w:tcPr>
            <w:tcW w:w="943" w:type="dxa"/>
            <w:vMerge w:val="restart"/>
            <w:tcBorders>
              <w:top w:val="single" w:color="000000" w:sz="8" w:space="0"/>
              <w:left w:val="single" w:color="000000" w:sz="8" w:space="0"/>
              <w:right w:val="single" w:color="000000"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4"/>
                <w:szCs w:val="24"/>
              </w:rPr>
            </w:pPr>
            <w:r>
              <w:rPr>
                <w:rFonts w:hint="eastAsia" w:ascii="宋体" w:hAnsi="宋体" w:eastAsia="宋体" w:cs="宋体"/>
                <w:color w:val="auto"/>
                <w:kern w:val="0"/>
                <w:sz w:val="20"/>
                <w:szCs w:val="20"/>
                <w:lang w:val="en-US" w:eastAsia="zh-CN" w:bidi="ar"/>
              </w:rPr>
              <w:t>（三）不予公开</w:t>
            </w:r>
          </w:p>
        </w:tc>
        <w:tc>
          <w:tcPr>
            <w:tcW w:w="3220"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3.危及“三安全一稳定”</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000000" w:sz="8" w:space="0"/>
              <w:left w:val="single" w:color="000000" w:sz="8" w:space="0"/>
              <w:bottom w:val="single" w:color="000000"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single" w:color="000000"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4.保护第三方合法权益</w:t>
            </w:r>
          </w:p>
        </w:tc>
        <w:tc>
          <w:tcPr>
            <w:tcW w:w="688"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000000"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left w:val="single" w:color="000000" w:sz="8" w:space="0"/>
              <w:bottom w:val="outset"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left w:val="single" w:color="000000" w:sz="8" w:space="0"/>
              <w:bottom w:val="outset"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tcBorders>
              <w:top w:val="nil"/>
              <w:left w:val="single" w:color="000000"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sz w:val="24"/>
                <w:szCs w:val="24"/>
              </w:rPr>
            </w:pPr>
            <w:r>
              <w:rPr>
                <w:rFonts w:hint="eastAsia" w:ascii="Calibri" w:hAnsi="Calibri" w:cs="Calibri"/>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四、政府信息公开行政复议、行政诉讼情况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（一）工作中存在的主要问题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rPr>
      </w:pPr>
      <w:r>
        <w:rPr>
          <w:rFonts w:hint="eastAsia"/>
          <w:b/>
          <w:bCs/>
          <w:lang w:eastAsia="zh-CN"/>
        </w:rPr>
        <w:t>一是</w:t>
      </w:r>
      <w:r>
        <w:rPr>
          <w:rFonts w:hint="eastAsia"/>
        </w:rPr>
        <w:t>信息公开</w:t>
      </w:r>
      <w:r>
        <w:rPr>
          <w:rFonts w:hint="eastAsia"/>
          <w:lang w:eastAsia="zh-CN"/>
        </w:rPr>
        <w:t>效率</w:t>
      </w:r>
      <w:r>
        <w:rPr>
          <w:rFonts w:hint="eastAsia"/>
        </w:rPr>
        <w:t>仍有待提高</w:t>
      </w:r>
      <w:r>
        <w:rPr>
          <w:rFonts w:hint="eastAsia"/>
          <w:lang w:eastAsia="zh-CN"/>
        </w:rPr>
        <w:t>，部分文件公开时间较为滞后</w:t>
      </w:r>
      <w:r>
        <w:rPr>
          <w:rFonts w:hint="eastAsia"/>
        </w:rPr>
        <w:t>。</w:t>
      </w:r>
      <w:r>
        <w:rPr>
          <w:rFonts w:hint="eastAsia"/>
          <w:b/>
          <w:bCs/>
          <w:lang w:eastAsia="zh-CN"/>
        </w:rPr>
        <w:t>二是</w:t>
      </w:r>
      <w:r>
        <w:rPr>
          <w:rFonts w:hint="eastAsia" w:ascii="Times New Roman" w:hAnsi="Times New Roman" w:cs="Times New Roman"/>
        </w:rPr>
        <w:t>信息公开的</w:t>
      </w:r>
      <w:r>
        <w:rPr>
          <w:rFonts w:hint="eastAsia" w:ascii="Times New Roman" w:hAnsi="Times New Roman" w:cs="Times New Roman"/>
          <w:lang w:eastAsia="zh-CN"/>
        </w:rPr>
        <w:t>效果</w:t>
      </w:r>
      <w:r>
        <w:rPr>
          <w:rFonts w:hint="eastAsia" w:ascii="Times New Roman" w:hAnsi="Times New Roman" w:cs="Times New Roman"/>
        </w:rPr>
        <w:t>不够好</w:t>
      </w:r>
      <w:r>
        <w:rPr>
          <w:rFonts w:hint="eastAsia" w:ascii="Times New Roman" w:hAnsi="Times New Roman" w:cs="Times New Roman"/>
          <w:lang w:eastAsia="zh-CN"/>
        </w:rPr>
        <w:t>，</w:t>
      </w:r>
      <w:r>
        <w:rPr>
          <w:rFonts w:hint="eastAsia" w:ascii="Times New Roman" w:hAnsi="Times New Roman" w:cs="Times New Roman"/>
        </w:rPr>
        <w:t>群众对于信息公开的</w:t>
      </w:r>
      <w:r>
        <w:rPr>
          <w:rFonts w:hint="eastAsia" w:ascii="Times New Roman" w:hAnsi="Times New Roman" w:cs="Times New Roman"/>
          <w:lang w:eastAsia="zh-CN"/>
        </w:rPr>
        <w:t>查阅量较低</w:t>
      </w:r>
      <w:r>
        <w:rPr>
          <w:rFonts w:hint="eastAsia" w:ascii="Times New Roman" w:hAnsi="Times New Roman" w:cs="Times New Roman"/>
        </w:rPr>
        <w:t>，对</w:t>
      </w:r>
      <w:r>
        <w:rPr>
          <w:rFonts w:hint="eastAsia" w:ascii="Times New Roman" w:hAnsi="Times New Roman" w:cs="Times New Roman"/>
          <w:lang w:eastAsia="zh-CN"/>
        </w:rPr>
        <w:t>政府信息网公开的活动了解不足</w:t>
      </w:r>
      <w:r>
        <w:rPr>
          <w:rFonts w:hint="eastAsia" w:ascii="Times New Roman" w:hAnsi="Times New Roman" w:cs="Times New Roma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（二）具体解决办法和改进措施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b/>
          <w:bCs/>
          <w:lang w:eastAsia="zh-CN"/>
        </w:rPr>
        <w:t>一是</w:t>
      </w:r>
      <w:r>
        <w:rPr>
          <w:rFonts w:hint="eastAsia"/>
          <w:lang w:eastAsia="zh-CN"/>
        </w:rPr>
        <w:t>健全完善信息公开制度，强化工作效能，</w:t>
      </w:r>
      <w:r>
        <w:rPr>
          <w:rFonts w:hint="eastAsia"/>
        </w:rPr>
        <w:t>更及时更高效</w:t>
      </w:r>
      <w:r>
        <w:rPr>
          <w:rFonts w:hint="eastAsia"/>
          <w:lang w:eastAsia="zh-CN"/>
        </w:rPr>
        <w:t>做好信息公开。</w:t>
      </w:r>
      <w:r>
        <w:rPr>
          <w:rFonts w:hint="eastAsia"/>
          <w:b/>
          <w:bCs/>
          <w:lang w:eastAsia="zh-CN"/>
        </w:rPr>
        <w:t>二</w:t>
      </w:r>
      <w:r>
        <w:rPr>
          <w:rFonts w:hint="eastAsia"/>
          <w:b/>
          <w:bCs/>
        </w:rPr>
        <w:t>是</w:t>
      </w:r>
      <w:r>
        <w:rPr>
          <w:rFonts w:hint="eastAsia"/>
          <w:lang w:eastAsia="zh-CN"/>
        </w:rPr>
        <w:t>丰富文体旅游</w:t>
      </w:r>
      <w:r>
        <w:rPr>
          <w:rFonts w:hint="eastAsia"/>
        </w:rPr>
        <w:t>栏目建设，不断完善丰富相关内容，</w:t>
      </w:r>
      <w:r>
        <w:rPr>
          <w:rFonts w:hint="eastAsia"/>
          <w:lang w:eastAsia="zh-CN"/>
        </w:rPr>
        <w:t>积极引导群众使用信息平台</w:t>
      </w:r>
      <w:r>
        <w:rPr>
          <w:rFonts w:hint="eastAsi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sz w:val="32"/>
          <w:szCs w:val="32"/>
          <w:lang w:eastAsia="zh-CN"/>
        </w:rPr>
      </w:pPr>
      <w:r>
        <w:rPr>
          <w:rFonts w:hint="eastAsia" w:ascii="仿宋_GB2312" w:hAnsi="仿宋_GB2312" w:cs="仿宋_GB2312"/>
          <w:bCs/>
          <w:color w:val="000000"/>
          <w:sz w:val="32"/>
          <w:szCs w:val="32"/>
          <w:lang w:eastAsia="zh-CN"/>
        </w:rPr>
        <w:t>无其他需要报告的事项。</w:t>
      </w:r>
    </w:p>
    <w:p/>
    <w:p/>
    <w:p>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cs="仿宋_GB2312"/>
          <w:bCs/>
          <w:color w:val="000000"/>
          <w:kern w:val="2"/>
          <w:sz w:val="32"/>
          <w:szCs w:val="32"/>
          <w:lang w:val="en-US" w:eastAsia="zh-CN"/>
        </w:rPr>
      </w:pPr>
      <w:r>
        <w:rPr>
          <w:rFonts w:hint="eastAsia" w:ascii="仿宋_GB2312" w:hAnsi="仿宋_GB2312" w:cs="仿宋_GB2312"/>
          <w:bCs/>
          <w:color w:val="000000"/>
          <w:kern w:val="2"/>
          <w:sz w:val="32"/>
          <w:szCs w:val="32"/>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r>
        <w:rPr>
          <w:rFonts w:hint="eastAsia" w:ascii="仿宋_GB2312" w:hAnsi="仿宋_GB2312" w:cs="仿宋_GB2312"/>
          <w:bCs/>
          <w:color w:val="000000"/>
          <w:kern w:val="2"/>
          <w:sz w:val="32"/>
          <w:szCs w:val="32"/>
          <w:lang w:val="en-US" w:eastAsia="zh-CN"/>
        </w:rPr>
        <w:t xml:space="preserve">                              2024年1月11日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bCs/>
          <w:color w:val="000000"/>
          <w:kern w:val="2"/>
          <w:sz w:val="32"/>
          <w:szCs w:val="32"/>
          <w:lang w:val="en-US" w:eastAsia="zh-CN"/>
        </w:rPr>
      </w:pPr>
    </w:p>
    <w:p>
      <w:pPr>
        <w:widowControl w:val="0"/>
        <w:pBdr>
          <w:top w:val="single" w:color="auto" w:sz="12" w:space="1"/>
          <w:left w:val="none" w:color="auto" w:sz="0" w:space="4"/>
          <w:bottom w:val="single" w:color="auto" w:sz="12" w:space="1"/>
          <w:right w:val="none" w:color="auto" w:sz="0" w:space="4"/>
          <w:between w:val="none" w:color="auto" w:sz="0" w:space="0"/>
        </w:pBdr>
        <w:jc w:val="both"/>
      </w:pPr>
      <w:r>
        <w:rPr>
          <w:rFonts w:hint="eastAsia" w:ascii="仿宋" w:hAnsi="仿宋" w:eastAsia="仿宋"/>
          <w:sz w:val="28"/>
          <w:szCs w:val="28"/>
        </w:rPr>
        <w:t xml:space="preserve">  泉州市洛江区文化体育和旅游局办公室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日印发</w:t>
      </w:r>
    </w:p>
    <w:sectPr>
      <w:pgSz w:w="11906" w:h="16838"/>
      <w:pgMar w:top="1871" w:right="1304" w:bottom="1531" w:left="130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DotumChe">
    <w:panose1 w:val="020B0609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N2VlYmMwNzQzYjU0ODlkZGNkMzJkYjJlM2IyYTMifQ=="/>
    <w:docVar w:name="KSO_WPS_MARK_KEY" w:val="88e94940-e52b-4a9a-8548-df6d7d0371b5"/>
  </w:docVars>
  <w:rsids>
    <w:rsidRoot w:val="1D814201"/>
    <w:rsid w:val="0E1651AA"/>
    <w:rsid w:val="13150BB7"/>
    <w:rsid w:val="1D814201"/>
    <w:rsid w:val="309C5E84"/>
    <w:rsid w:val="6197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2024-01-10T01:41:00Z</dcterms:created>
  <dc:creator>哆唻哆唻哆咪咪</dc:creator>
  <cp:lastModifiedBy>Administrator</cp:lastModifiedBy>
  <cp:lastPrinted>2024-01-12T01:28:03Z</cp:lastPrinted>
  <dcterms:modified xsi:type="dcterms:W3CDTF">2024-01-12T01:28:54Z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EDB11F80DD084A8FA2CD6BCD87074CE7_13</vt:lpwstr>
  </property>
</Properties>
</file>